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 w:rsidP="00755B78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70120F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</w:t>
            </w:r>
            <w:r w:rsidR="0043118D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s</w:t>
            </w:r>
            <w:r w:rsidR="00755B78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 xml:space="preserve">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823DFA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27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F15041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I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Pr="00154BDB" w:rsidRDefault="00154BDB" w:rsidP="00154BDB">
            <w:pPr>
              <w:pStyle w:val="NormalWeb"/>
            </w:pPr>
            <w:r>
              <w:rPr>
                <w:rFonts w:ascii="Helvetica" w:hAnsi="Helvetica"/>
              </w:rPr>
              <w:t>Proyecciones (pantallas luminosas)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A5500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BDB" w:rsidRPr="00154BDB" w:rsidRDefault="00823DFA" w:rsidP="00154BDB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De conformidad con el artículo 21 fracción </w:t>
            </w:r>
            <w:r w:rsidR="00154BDB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VII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establece “</w:t>
            </w:r>
            <w:r w:rsidR="00154BDB" w:rsidRPr="00154BDB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Proyecciones.</w:t>
            </w:r>
          </w:p>
          <w:p w:rsidR="00F15041" w:rsidRDefault="00154BDB" w:rsidP="00154BDB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 w:rsidRPr="004908A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0"/>
                <w:u w:val="single"/>
                <w:lang w:eastAsia="es-MX"/>
              </w:rPr>
              <w:t>Son los anuncios</w:t>
            </w:r>
            <w:r w:rsidRPr="004908A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0"/>
                <w:lang w:eastAsia="es-MX"/>
              </w:rPr>
              <w:t xml:space="preserve"> que incluyen imágenes virtuales, mediante el uso de videos o de películas, proyectadas sobre la Ciudad de Guanajuato, sobre edificios de la misma o </w:t>
            </w:r>
            <w:r w:rsidRPr="004908A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0"/>
                <w:u w:val="single"/>
                <w:lang w:eastAsia="es-MX"/>
              </w:rPr>
              <w:t>sobre pantallas especiales</w:t>
            </w:r>
            <w:r w:rsidRPr="004908A9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0"/>
                <w:lang w:eastAsia="es-MX"/>
              </w:rPr>
              <w:t>, independientemente de los fines y los motivos que las originen</w:t>
            </w:r>
            <w:r w:rsidRPr="00154BDB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.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”</w:t>
            </w:r>
          </w:p>
          <w:p w:rsidR="00AF60E4" w:rsidRPr="006278F3" w:rsidRDefault="00823DFA" w:rsidP="00AF60E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Artículo 25</w:t>
            </w:r>
            <w:r w:rsidR="00AF60E4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primer parrafo “</w:t>
            </w:r>
            <w:r w:rsidR="00AF60E4" w:rsidRPr="00AF60E4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Por su colocación o ubicación. Atendiendo a la clasificación establecida en el Artículo 21 de este Reglamento, se podrán autorizar aquellos anuncios que cumplan con las reglas que se mencionan a continuación; siempre y cuando además se reúnan los requisitos adicionales que para cada caso se establecen en el presente 'Reglamento'</w:t>
            </w:r>
            <w:r w:rsidR="00AF60E4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”,</w:t>
            </w:r>
            <w:r w:rsidR="006278F3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Artículo 25</w:t>
            </w:r>
            <w:r w:rsidR="0043118D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,</w:t>
            </w:r>
            <w:r w:rsidR="006278F3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</w:t>
            </w:r>
            <w:r w:rsidR="00AF60E4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</w:t>
            </w:r>
            <w:r w:rsidR="006278F3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Fracción V:“</w:t>
            </w:r>
            <w:r w:rsidR="006278F3" w:rsidRPr="006278F3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Las licencias o permisos para anuncios especiales o para aquellos que requieran ser proyectados en pantallas de video o de película, según las fracciones VII y X, que tengan fines publicitarios, de lucro o mixtos, serán evaluados y analizados por la “Dirección” para que ésta emita una opinión que permita determinar su factibilidad, así como las condiciones y restricciones pertinentes.</w:t>
            </w:r>
            <w:r w:rsidR="006278F3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”</w:t>
            </w:r>
          </w:p>
          <w:p w:rsidR="00AF60E4" w:rsidRPr="004D7E00" w:rsidRDefault="00AF60E4" w:rsidP="00AF60E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Artículo 60</w:t>
            </w:r>
            <w:r w:rsidR="0043118D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 primer parrafo “</w:t>
            </w:r>
            <w:r w:rsidRPr="00AF60E4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Las solicitudes de licencia para la fijación, instalación y colocación permanente o temporal de los anuncios señalados en las fracciones I, II, III V y IX del artículo 21 de este Reglamento, deberán reunir los requisitos siguientes: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” fracción X “</w:t>
            </w:r>
            <w:r w:rsidRPr="00AF60E4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Comprobante del pago de derechos correspondientes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 xml:space="preserve">”, artículos del </w:t>
            </w:r>
            <w:r w:rsidRPr="00823DFA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Reglamento de Anuncios y Toldos para la Ciudad de Guanajuato y su Municipio</w:t>
            </w:r>
            <w:r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.</w:t>
            </w:r>
          </w:p>
          <w:p w:rsidR="00C31B79" w:rsidRDefault="00C31B79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102BF" w:rsidRDefault="009102BF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bookmarkStart w:id="0" w:name="_GoBack"/>
        <w:bookmarkEnd w:id="0"/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C31B79" w:rsidRDefault="009102BF" w:rsidP="005E06D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5E06D8" w:rsidRDefault="005E06D8" w:rsidP="005E06D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  <w:p w:rsidR="009102BF" w:rsidRPr="005E06D8" w:rsidRDefault="005E06D8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5E06D8">
              <w:rPr>
                <w:rFonts w:ascii="Arial" w:hAnsi="Arial" w:cs="Arial"/>
                <w:b/>
                <w:bCs/>
                <w:sz w:val="24"/>
              </w:rPr>
              <w:t xml:space="preserve">La Ley de Ingresos para el Municipio de </w:t>
            </w:r>
            <w:r w:rsidRPr="005E06D8">
              <w:rPr>
                <w:rFonts w:ascii="Arial" w:hAnsi="Arial" w:cs="Arial"/>
                <w:b/>
                <w:bCs/>
                <w:sz w:val="24"/>
              </w:rPr>
              <w:lastRenderedPageBreak/>
              <w:t>Guanajuato, Guanajuato para el Ejercicio Fiscal del 2019  no incluye el cobro</w:t>
            </w:r>
            <w:r w:rsidRPr="005E06D8">
              <w:rPr>
                <w:rFonts w:ascii="Arial" w:hAnsi="Arial" w:cs="Arial"/>
                <w:b/>
                <w:bCs/>
              </w:rPr>
              <w:t xml:space="preserve"> alguno.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8"/>
              </w:rPr>
            </w:pPr>
            <w:r w:rsidRPr="004D7E00">
              <w:rPr>
                <w:rFonts w:ascii="Arial" w:hAnsi="Arial" w:cs="Arial"/>
                <w:b/>
                <w:sz w:val="28"/>
              </w:rPr>
              <w:lastRenderedPageBreak/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RPr="004D7E00" w:rsidTr="00C31B79">
              <w:trPr>
                <w:trHeight w:val="300"/>
              </w:trPr>
              <w:tc>
                <w:tcPr>
                  <w:tcW w:w="4030" w:type="pct"/>
                  <w:vAlign w:val="bottom"/>
                  <w:hideMark/>
                </w:tcPr>
                <w:p w:rsidR="00F15041" w:rsidRPr="004D7E00" w:rsidRDefault="005E06D8" w:rsidP="00F1504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Se propone el cobro de </w:t>
                  </w:r>
                  <w:r w:rsidR="00755B78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$</w:t>
                  </w:r>
                  <w:r w:rsidR="008706A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600</w:t>
                  </w:r>
                  <w:r w:rsidR="00152B13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.</w:t>
                  </w:r>
                  <w:r w:rsidR="00154B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00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(</w:t>
                  </w:r>
                  <w:r w:rsidR="008706A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Seiscientos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esos 00/100 M.N.) por </w:t>
                  </w:r>
                  <w:r w:rsidR="00154B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metro cuadrado de la pantalla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de acuerdo a lo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lastRenderedPageBreak/>
                    <w:t>mostrado</w:t>
                  </w:r>
                  <w:r w:rsidR="00F15041" w:rsidRPr="004D7E0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detalla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mente</w:t>
                  </w:r>
                  <w:r w:rsidR="00F15041" w:rsidRPr="004D7E0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 xml:space="preserve"> en la tabla con número de Anexo </w:t>
                  </w:r>
                  <w:r w:rsidR="00154BD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3</w:t>
                  </w:r>
                  <w:r w:rsidR="00F15041" w:rsidRPr="004D7E00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  <w:t>.</w:t>
                  </w:r>
                </w:p>
                <w:p w:rsidR="00B07B15" w:rsidRPr="004D7E00" w:rsidRDefault="00B07B15" w:rsidP="00EA3E6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Pr="004D7E00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  <w:r w:rsidR="00F15041">
              <w:rPr>
                <w:rFonts w:ascii="Arial" w:hAnsi="Arial" w:cs="Arial"/>
              </w:rPr>
              <w:t>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</w:t>
            </w:r>
            <w:r w:rsidR="0043118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qu</w:t>
            </w:r>
            <w:r w:rsidR="0043118D">
              <w:rPr>
                <w:rFonts w:ascii="Arial" w:hAnsi="Arial" w:cs="Arial"/>
              </w:rPr>
              <w:t>é</w:t>
            </w:r>
            <w:r>
              <w:rPr>
                <w:rFonts w:ascii="Arial" w:hAnsi="Arial" w:cs="Arial"/>
              </w:rPr>
              <w:t xml:space="preserve"> los estudios realizados demuestran la intención de la iniciativa, y c</w:t>
            </w:r>
            <w:r w:rsidR="0043118D">
              <w:rPr>
                <w:rFonts w:ascii="Arial" w:hAnsi="Arial" w:cs="Arial"/>
              </w:rPr>
              <w:t>ó</w:t>
            </w:r>
            <w:r>
              <w:rPr>
                <w:rFonts w:ascii="Arial" w:hAnsi="Arial" w:cs="Arial"/>
              </w:rPr>
              <w:t>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154BDB" w:rsidRPr="00154BDB" w:rsidRDefault="00AF60E4" w:rsidP="006278F3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</w:pPr>
            <w:r>
              <w:rPr>
                <w:rFonts w:ascii="Arial" w:hAnsi="Arial" w:cs="Arial"/>
                <w:sz w:val="24"/>
              </w:rPr>
              <w:t xml:space="preserve">En la </w:t>
            </w:r>
            <w:r w:rsidRPr="00AF60E4">
              <w:rPr>
                <w:rFonts w:ascii="Arial" w:hAnsi="Arial" w:cs="Arial"/>
                <w:sz w:val="24"/>
              </w:rPr>
              <w:t xml:space="preserve">Ley de Ingresos para el Municipio de Guanajuato, Guanajuato para el Ejercicio Fiscal del 2019 </w:t>
            </w:r>
            <w:r>
              <w:rPr>
                <w:rFonts w:ascii="Arial" w:hAnsi="Arial" w:cs="Arial"/>
                <w:sz w:val="24"/>
              </w:rPr>
              <w:t xml:space="preserve"> no incluye el cobro por la colocación de carteleras a las que hace referencia el artículo 21</w:t>
            </w:r>
            <w:r w:rsidR="0043118D">
              <w:rPr>
                <w:rFonts w:ascii="Arial" w:hAnsi="Arial" w:cs="Arial"/>
                <w:sz w:val="24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fracción V</w:t>
            </w:r>
            <w:r w:rsidR="00154BDB">
              <w:rPr>
                <w:rFonts w:ascii="Arial" w:hAnsi="Arial" w:cs="Arial"/>
                <w:sz w:val="24"/>
              </w:rPr>
              <w:t>II</w:t>
            </w:r>
            <w:r>
              <w:rPr>
                <w:rFonts w:ascii="Arial" w:hAnsi="Arial" w:cs="Arial"/>
                <w:sz w:val="24"/>
              </w:rPr>
              <w:t xml:space="preserve"> “</w:t>
            </w:r>
            <w:r w:rsidR="00154BDB" w:rsidRPr="00154BDB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Proyecciones.</w:t>
            </w:r>
          </w:p>
          <w:p w:rsidR="00AF60E4" w:rsidRDefault="00154BDB" w:rsidP="006278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 w:rsidRPr="00154BDB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 xml:space="preserve">Son los anuncios que incluyen imágenes virtuales, mediante el uso de videos o de películas, proyectadas sobre la Ciudad de Guanajuato, sobre edificios de la misma o sobre pantallas especiales, 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i</w:t>
            </w:r>
            <w:r w:rsidRPr="00154BDB">
              <w:rPr>
                <w:rFonts w:ascii="Arial" w:eastAsia="Times New Roman" w:hAnsi="Arial" w:cs="Arial"/>
                <w:i/>
                <w:iCs/>
                <w:sz w:val="24"/>
                <w:szCs w:val="20"/>
                <w:lang w:eastAsia="es-MX"/>
              </w:rPr>
              <w:t>ndependientemente de los fines y los motivos que las originen</w:t>
            </w:r>
            <w:r w:rsidR="00AF60E4">
              <w:rPr>
                <w:rFonts w:ascii="Arial" w:hAnsi="Arial" w:cs="Arial"/>
                <w:i/>
                <w:iCs/>
                <w:sz w:val="24"/>
              </w:rPr>
              <w:t>.”</w:t>
            </w:r>
          </w:p>
          <w:p w:rsidR="00AF60E4" w:rsidRDefault="00AF60E4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154BDB" w:rsidRDefault="00154BDB" w:rsidP="006278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En la actualidad se han recibido dos solicitudes de anuncios proyectados en pantallas especiales (tipo LED). Esta </w:t>
            </w:r>
            <w:r w:rsidR="0043118D">
              <w:rPr>
                <w:rFonts w:ascii="Arial" w:hAnsi="Arial" w:cs="Arial"/>
                <w:sz w:val="24"/>
              </w:rPr>
              <w:t>D</w:t>
            </w:r>
            <w:r>
              <w:rPr>
                <w:rFonts w:ascii="Arial" w:hAnsi="Arial" w:cs="Arial"/>
                <w:sz w:val="24"/>
              </w:rPr>
              <w:t>irección se ha visto imposibilitada p</w:t>
            </w:r>
            <w:r w:rsidR="0043118D">
              <w:rPr>
                <w:rFonts w:ascii="Arial" w:hAnsi="Arial" w:cs="Arial"/>
                <w:sz w:val="24"/>
              </w:rPr>
              <w:t>ara</w:t>
            </w:r>
            <w:r>
              <w:rPr>
                <w:rFonts w:ascii="Arial" w:hAnsi="Arial" w:cs="Arial"/>
                <w:sz w:val="24"/>
              </w:rPr>
              <w:t xml:space="preserve"> generar el cobro toda vez que cumplieron con los requisitos establecidos en el artículo 60 </w:t>
            </w:r>
            <w:r w:rsidR="00152B13">
              <w:rPr>
                <w:rFonts w:ascii="Arial" w:hAnsi="Arial" w:cs="Arial"/>
                <w:sz w:val="24"/>
              </w:rPr>
              <w:t xml:space="preserve">del </w:t>
            </w:r>
            <w:r w:rsidR="00152B13" w:rsidRPr="00823DFA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Reglamento de Anuncios y Toldos para la Ciudad de Guanajuato y su Municipio</w:t>
            </w:r>
            <w:r w:rsidR="00152B13">
              <w:rPr>
                <w:rFonts w:ascii="Arial" w:hAnsi="Arial" w:cs="Arial"/>
                <w:sz w:val="24"/>
              </w:rPr>
              <w:t xml:space="preserve"> ocasionando retra</w:t>
            </w:r>
            <w:r w:rsidR="006278F3">
              <w:rPr>
                <w:rFonts w:ascii="Arial" w:hAnsi="Arial" w:cs="Arial"/>
                <w:sz w:val="24"/>
              </w:rPr>
              <w:t>s</w:t>
            </w:r>
            <w:r w:rsidR="00152B13">
              <w:rPr>
                <w:rFonts w:ascii="Arial" w:hAnsi="Arial" w:cs="Arial"/>
                <w:sz w:val="24"/>
              </w:rPr>
              <w:t>os e inconvenientes a los ciudadanos que requieren este permiso. Aunado a esto, no tenemos forma de evitar su instalación puesto que no tenemos forma legal de prohibir su uso.</w:t>
            </w:r>
          </w:p>
          <w:p w:rsidR="00154BDB" w:rsidRDefault="00154BDB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AF60E4" w:rsidRDefault="00AF60E4" w:rsidP="00AF60E4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Consideraciones que soportan el cambio:</w:t>
            </w:r>
          </w:p>
          <w:p w:rsidR="009102BF" w:rsidRDefault="005E06D8" w:rsidP="006278F3">
            <w:pPr>
              <w:spacing w:line="240" w:lineRule="auto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El Municipio </w:t>
            </w:r>
            <w:r w:rsidR="00152B13">
              <w:rPr>
                <w:rFonts w:ascii="Arial" w:hAnsi="Arial" w:cs="Arial"/>
                <w:sz w:val="24"/>
              </w:rPr>
              <w:t xml:space="preserve">no puede atender en tiempo y forma las solicitudes  por no tener un cobro especificado para este tipo de </w:t>
            </w:r>
            <w:r w:rsidR="007354D3">
              <w:rPr>
                <w:rFonts w:ascii="Arial" w:hAnsi="Arial" w:cs="Arial"/>
                <w:sz w:val="24"/>
              </w:rPr>
              <w:t>anuncio</w:t>
            </w:r>
            <w:r w:rsidR="00B25169">
              <w:rPr>
                <w:rFonts w:ascii="Arial" w:hAnsi="Arial" w:cs="Arial"/>
                <w:sz w:val="24"/>
              </w:rPr>
              <w:t xml:space="preserve">.  Es por esto que se requiere formalizar este cobro en atención al </w:t>
            </w:r>
            <w:r w:rsidR="00B25169" w:rsidRPr="00823DFA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Reglamento de Anuncios y Toldos para la Ciudad de Guanajuato y su Municipio</w:t>
            </w:r>
            <w:r w:rsidR="007354D3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.</w:t>
            </w:r>
            <w:r w:rsidR="00B25169" w:rsidRPr="004D7E00">
              <w:rPr>
                <w:rFonts w:ascii="Arial" w:hAnsi="Arial" w:cs="Arial"/>
                <w:sz w:val="24"/>
              </w:rPr>
              <w:t xml:space="preserve"> </w:t>
            </w:r>
          </w:p>
          <w:p w:rsidR="00B25169" w:rsidRPr="004D7E00" w:rsidRDefault="00B25169">
            <w:pPr>
              <w:spacing w:line="240" w:lineRule="auto"/>
              <w:rPr>
                <w:rFonts w:ascii="Arial" w:hAnsi="Arial" w:cs="Arial"/>
                <w:sz w:val="24"/>
              </w:rPr>
            </w:pPr>
          </w:p>
          <w:p w:rsidR="009102BF" w:rsidRPr="004D7E00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lastRenderedPageBreak/>
              <w:t>Propuesta de modificación:</w:t>
            </w:r>
          </w:p>
          <w:p w:rsidR="00B25169" w:rsidRPr="004D7E00" w:rsidRDefault="00B25169" w:rsidP="006278F3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Se propone el cobro de </w:t>
            </w:r>
            <w:r w:rsidR="008706A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$600</w:t>
            </w:r>
            <w:r w:rsidR="00152B13" w:rsidRPr="00152B13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.00 </w:t>
            </w:r>
            <w:r w:rsidR="008706A7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(Seiscientos esos 00/100 M.N.)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por </w:t>
            </w:r>
            <w:r w:rsidR="00152B13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metro cuadrado de la pantalla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 acuerdo a lo mostrado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detalla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mente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 xml:space="preserve"> en la tabla con número de Anexo </w:t>
            </w:r>
            <w:r w:rsidR="00152B13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3</w:t>
            </w:r>
            <w:r w:rsidRPr="004D7E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MX"/>
              </w:rPr>
              <w:t>.</w:t>
            </w:r>
          </w:p>
          <w:p w:rsidR="006278F3" w:rsidRDefault="006278F3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  <w:sz w:val="24"/>
              </w:rPr>
            </w:pPr>
            <w:r w:rsidRPr="004D7E00">
              <w:rPr>
                <w:rFonts w:ascii="Arial" w:hAnsi="Arial" w:cs="Arial"/>
                <w:b/>
                <w:sz w:val="24"/>
              </w:rPr>
              <w:t>Conclusiones:</w:t>
            </w:r>
          </w:p>
          <w:p w:rsidR="006278F3" w:rsidRPr="006278F3" w:rsidRDefault="006278F3" w:rsidP="006278F3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</w:rPr>
            </w:pPr>
            <w:r w:rsidRPr="006278F3">
              <w:rPr>
                <w:rFonts w:ascii="Arial" w:hAnsi="Arial" w:cs="Arial"/>
                <w:bCs/>
                <w:sz w:val="24"/>
              </w:rPr>
              <w:t xml:space="preserve">La ciudadania solicita colocación de pantallas luminosas con el fin de anunciar productos y servicios. La ley de ingresos vigente no contempla este cobro, lo que imposibilita que los ciudadanos ejerzan su derecho establecido en el </w:t>
            </w:r>
            <w:r w:rsidR="007354D3" w:rsidRPr="00823DFA">
              <w:rPr>
                <w:rFonts w:ascii="Arial" w:eastAsia="Times New Roman" w:hAnsi="Arial" w:cs="Arial"/>
                <w:sz w:val="24"/>
                <w:szCs w:val="20"/>
                <w:lang w:eastAsia="es-MX"/>
              </w:rPr>
              <w:t>Reglamento de Anuncios y Toldos para la Ciudad de Guanajuato y su Municipio</w:t>
            </w:r>
            <w:r w:rsidRPr="006278F3">
              <w:rPr>
                <w:rFonts w:ascii="Arial" w:hAnsi="Arial" w:cs="Arial"/>
                <w:bCs/>
                <w:sz w:val="24"/>
              </w:rPr>
              <w:t xml:space="preserve">. Aunado a esto, </w:t>
            </w:r>
            <w:r w:rsidR="007354D3">
              <w:rPr>
                <w:rFonts w:ascii="Arial" w:hAnsi="Arial" w:cs="Arial"/>
                <w:bCs/>
                <w:sz w:val="24"/>
              </w:rPr>
              <w:t>El M</w:t>
            </w:r>
            <w:r w:rsidRPr="006278F3">
              <w:rPr>
                <w:rFonts w:ascii="Arial" w:hAnsi="Arial" w:cs="Arial"/>
                <w:bCs/>
                <w:sz w:val="24"/>
              </w:rPr>
              <w:t>unicipio podrá recaudar por este concepto</w:t>
            </w:r>
            <w:r>
              <w:rPr>
                <w:rFonts w:ascii="Arial" w:hAnsi="Arial" w:cs="Arial"/>
                <w:bCs/>
                <w:sz w:val="24"/>
              </w:rPr>
              <w:t>.</w:t>
            </w:r>
          </w:p>
          <w:p w:rsidR="009102BF" w:rsidRDefault="001C737B" w:rsidP="00FB3C30">
            <w:pPr>
              <w:spacing w:line="240" w:lineRule="auto"/>
              <w:rPr>
                <w:rFonts w:ascii="Arial" w:hAnsi="Arial" w:cs="Arial"/>
              </w:rPr>
            </w:pPr>
            <w:r w:rsidRPr="004D7E00">
              <w:rPr>
                <w:rFonts w:ascii="Arial" w:hAnsi="Arial" w:cs="Arial"/>
                <w:sz w:val="24"/>
              </w:rPr>
              <w:t xml:space="preserve"> </w:t>
            </w:r>
          </w:p>
        </w:tc>
      </w:tr>
    </w:tbl>
    <w:p w:rsidR="009102BF" w:rsidRDefault="009102BF" w:rsidP="009102BF">
      <w:pPr>
        <w:rPr>
          <w:rFonts w:ascii="Arial" w:hAnsi="Arial" w:cs="Arial"/>
          <w:sz w:val="36"/>
          <w:szCs w:val="36"/>
        </w:rPr>
      </w:pPr>
    </w:p>
    <w:p w:rsidR="007F5AD1" w:rsidRDefault="007F5AD1" w:rsidP="00AC029A">
      <w:pPr>
        <w:ind w:firstLine="708"/>
        <w:rPr>
          <w:rFonts w:ascii="Arial" w:hAnsi="Arial" w:cs="Arial"/>
          <w:sz w:val="36"/>
          <w:szCs w:val="36"/>
        </w:rPr>
      </w:pPr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FCC" w:rsidRDefault="00356FCC" w:rsidP="00826AB6">
      <w:pPr>
        <w:spacing w:after="0" w:line="240" w:lineRule="auto"/>
      </w:pPr>
      <w:r>
        <w:separator/>
      </w:r>
    </w:p>
  </w:endnote>
  <w:endnote w:type="continuationSeparator" w:id="0">
    <w:p w:rsidR="00356FCC" w:rsidRDefault="00356FCC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Segoe UI"/>
    <w:panose1 w:val="020B0502040204020203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FCC" w:rsidRDefault="00356FCC" w:rsidP="00826AB6">
      <w:pPr>
        <w:spacing w:after="0" w:line="240" w:lineRule="auto"/>
      </w:pPr>
      <w:r>
        <w:separator/>
      </w:r>
    </w:p>
  </w:footnote>
  <w:footnote w:type="continuationSeparator" w:id="0">
    <w:p w:rsidR="00356FCC" w:rsidRDefault="00356FCC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5CF9"/>
    <w:rsid w:val="00006712"/>
    <w:rsid w:val="00007643"/>
    <w:rsid w:val="00007E35"/>
    <w:rsid w:val="0001785F"/>
    <w:rsid w:val="00024E02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16764"/>
    <w:rsid w:val="00152B13"/>
    <w:rsid w:val="001532D0"/>
    <w:rsid w:val="00153B69"/>
    <w:rsid w:val="00154BDB"/>
    <w:rsid w:val="001A0A77"/>
    <w:rsid w:val="001A1DDA"/>
    <w:rsid w:val="001A24A9"/>
    <w:rsid w:val="001C737B"/>
    <w:rsid w:val="001E0130"/>
    <w:rsid w:val="001E1117"/>
    <w:rsid w:val="001E6A73"/>
    <w:rsid w:val="00200981"/>
    <w:rsid w:val="00216808"/>
    <w:rsid w:val="002B2D7A"/>
    <w:rsid w:val="002B4B62"/>
    <w:rsid w:val="002D0A9A"/>
    <w:rsid w:val="002E41E1"/>
    <w:rsid w:val="003118BE"/>
    <w:rsid w:val="0033577E"/>
    <w:rsid w:val="00346990"/>
    <w:rsid w:val="00356FCC"/>
    <w:rsid w:val="003638E7"/>
    <w:rsid w:val="0037179E"/>
    <w:rsid w:val="003B636D"/>
    <w:rsid w:val="003E7C71"/>
    <w:rsid w:val="00402299"/>
    <w:rsid w:val="00411570"/>
    <w:rsid w:val="00416BAD"/>
    <w:rsid w:val="00423B5B"/>
    <w:rsid w:val="00424EFA"/>
    <w:rsid w:val="0043118D"/>
    <w:rsid w:val="00456736"/>
    <w:rsid w:val="004907B0"/>
    <w:rsid w:val="004908A9"/>
    <w:rsid w:val="00497B19"/>
    <w:rsid w:val="004B711E"/>
    <w:rsid w:val="004C2494"/>
    <w:rsid w:val="004C583F"/>
    <w:rsid w:val="004D7E00"/>
    <w:rsid w:val="004E4291"/>
    <w:rsid w:val="005026D6"/>
    <w:rsid w:val="00560B42"/>
    <w:rsid w:val="00561FE7"/>
    <w:rsid w:val="00563833"/>
    <w:rsid w:val="00564B3E"/>
    <w:rsid w:val="0056593E"/>
    <w:rsid w:val="005A0D87"/>
    <w:rsid w:val="005A288A"/>
    <w:rsid w:val="005A2A6E"/>
    <w:rsid w:val="005B45CC"/>
    <w:rsid w:val="005B69F4"/>
    <w:rsid w:val="005C6579"/>
    <w:rsid w:val="005D06CA"/>
    <w:rsid w:val="005E06D8"/>
    <w:rsid w:val="005E1FAC"/>
    <w:rsid w:val="005F5BCA"/>
    <w:rsid w:val="00606564"/>
    <w:rsid w:val="00606F44"/>
    <w:rsid w:val="00625C9D"/>
    <w:rsid w:val="006278F3"/>
    <w:rsid w:val="00644501"/>
    <w:rsid w:val="00656D8A"/>
    <w:rsid w:val="00667449"/>
    <w:rsid w:val="006A1695"/>
    <w:rsid w:val="006B552D"/>
    <w:rsid w:val="0070120F"/>
    <w:rsid w:val="007059F2"/>
    <w:rsid w:val="007259BD"/>
    <w:rsid w:val="007354D3"/>
    <w:rsid w:val="00747492"/>
    <w:rsid w:val="00752AEB"/>
    <w:rsid w:val="00753C27"/>
    <w:rsid w:val="00755B78"/>
    <w:rsid w:val="00761333"/>
    <w:rsid w:val="00764BBE"/>
    <w:rsid w:val="00793203"/>
    <w:rsid w:val="007B5242"/>
    <w:rsid w:val="007C157D"/>
    <w:rsid w:val="007C33D7"/>
    <w:rsid w:val="007D0E96"/>
    <w:rsid w:val="007D70C5"/>
    <w:rsid w:val="007E2A5A"/>
    <w:rsid w:val="007E654F"/>
    <w:rsid w:val="007F5AD1"/>
    <w:rsid w:val="00823DFA"/>
    <w:rsid w:val="00826AB6"/>
    <w:rsid w:val="008706A7"/>
    <w:rsid w:val="008729C4"/>
    <w:rsid w:val="00875410"/>
    <w:rsid w:val="00876399"/>
    <w:rsid w:val="008764A0"/>
    <w:rsid w:val="008825E5"/>
    <w:rsid w:val="008A304D"/>
    <w:rsid w:val="008A3DFC"/>
    <w:rsid w:val="008C5929"/>
    <w:rsid w:val="008F5D3C"/>
    <w:rsid w:val="00901BE9"/>
    <w:rsid w:val="00905288"/>
    <w:rsid w:val="009102BF"/>
    <w:rsid w:val="00917DD5"/>
    <w:rsid w:val="00921024"/>
    <w:rsid w:val="00926F6A"/>
    <w:rsid w:val="0094497C"/>
    <w:rsid w:val="009524E4"/>
    <w:rsid w:val="0095630F"/>
    <w:rsid w:val="00963CD6"/>
    <w:rsid w:val="009A2D8C"/>
    <w:rsid w:val="009A5500"/>
    <w:rsid w:val="009E0078"/>
    <w:rsid w:val="009E5039"/>
    <w:rsid w:val="009F127A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60E4"/>
    <w:rsid w:val="00AF7C22"/>
    <w:rsid w:val="00B07B15"/>
    <w:rsid w:val="00B25169"/>
    <w:rsid w:val="00B52F1C"/>
    <w:rsid w:val="00B57D55"/>
    <w:rsid w:val="00B674E0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1110"/>
    <w:rsid w:val="00C16194"/>
    <w:rsid w:val="00C31B79"/>
    <w:rsid w:val="00C63824"/>
    <w:rsid w:val="00C66FE2"/>
    <w:rsid w:val="00C830ED"/>
    <w:rsid w:val="00CB69B6"/>
    <w:rsid w:val="00CC63FC"/>
    <w:rsid w:val="00CE3F11"/>
    <w:rsid w:val="00CE7AEC"/>
    <w:rsid w:val="00D2319B"/>
    <w:rsid w:val="00D60795"/>
    <w:rsid w:val="00D64BCB"/>
    <w:rsid w:val="00D8178B"/>
    <w:rsid w:val="00DA0BD4"/>
    <w:rsid w:val="00DA5FAB"/>
    <w:rsid w:val="00DE3011"/>
    <w:rsid w:val="00E054F3"/>
    <w:rsid w:val="00E06368"/>
    <w:rsid w:val="00E3289D"/>
    <w:rsid w:val="00E449A4"/>
    <w:rsid w:val="00E52270"/>
    <w:rsid w:val="00E56533"/>
    <w:rsid w:val="00E949FE"/>
    <w:rsid w:val="00E95B46"/>
    <w:rsid w:val="00EA3E6C"/>
    <w:rsid w:val="00EB7EC1"/>
    <w:rsid w:val="00ED28DF"/>
    <w:rsid w:val="00ED2FFA"/>
    <w:rsid w:val="00EF3768"/>
    <w:rsid w:val="00EF7496"/>
    <w:rsid w:val="00F15041"/>
    <w:rsid w:val="00F202B1"/>
    <w:rsid w:val="00F3359F"/>
    <w:rsid w:val="00F64F4A"/>
    <w:rsid w:val="00F65BCF"/>
    <w:rsid w:val="00F91A40"/>
    <w:rsid w:val="00F924F6"/>
    <w:rsid w:val="00F950E6"/>
    <w:rsid w:val="00FB2CD2"/>
    <w:rsid w:val="00FB3C30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870B8C7-44F8-A641-B200-ED33BE47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9A5FE-7A1B-4105-B41F-BA9CE8CB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691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8</cp:revision>
  <cp:lastPrinted>2017-10-02T20:53:00Z</cp:lastPrinted>
  <dcterms:created xsi:type="dcterms:W3CDTF">2019-10-15T15:36:00Z</dcterms:created>
  <dcterms:modified xsi:type="dcterms:W3CDTF">2019-10-24T18:32:00Z</dcterms:modified>
</cp:coreProperties>
</file>